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FEF" w:rsidRDefault="00D85FEF" w:rsidP="00BC55D2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5FEF" w:rsidRDefault="00D85FEF" w:rsidP="00BC55D2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5FEF" w:rsidRDefault="00D85FEF" w:rsidP="00BC55D2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5FEF" w:rsidRDefault="00D85FEF" w:rsidP="00BC55D2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5FEF" w:rsidRPr="00A268E8" w:rsidRDefault="00883D69" w:rsidP="00BC55D2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8E8">
        <w:rPr>
          <w:rFonts w:ascii="Times New Roman" w:hAnsi="Times New Roman" w:cs="Times New Roman"/>
          <w:sz w:val="24"/>
          <w:szCs w:val="24"/>
        </w:rPr>
        <w:t>Macrostructure of a Legal Genre</w:t>
      </w:r>
    </w:p>
    <w:p w:rsidR="00A268E8" w:rsidRPr="00A268E8" w:rsidRDefault="00A268E8" w:rsidP="00BC55D2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8E8">
        <w:rPr>
          <w:rFonts w:ascii="Times New Roman" w:hAnsi="Times New Roman" w:cs="Times New Roman"/>
          <w:sz w:val="24"/>
          <w:szCs w:val="24"/>
        </w:rPr>
        <w:t>Student’s Name</w:t>
      </w:r>
    </w:p>
    <w:p w:rsidR="00A268E8" w:rsidRPr="00A268E8" w:rsidRDefault="00A268E8" w:rsidP="00BC55D2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8E8">
        <w:rPr>
          <w:rFonts w:ascii="Times New Roman" w:hAnsi="Times New Roman" w:cs="Times New Roman"/>
          <w:sz w:val="24"/>
          <w:szCs w:val="24"/>
        </w:rPr>
        <w:t>Institution</w:t>
      </w:r>
    </w:p>
    <w:p w:rsidR="00D85FEF" w:rsidRDefault="00D85F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268E8" w:rsidRPr="007A42D5" w:rsidRDefault="00A268E8" w:rsidP="00A268E8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2D5">
        <w:rPr>
          <w:rFonts w:ascii="Times New Roman" w:hAnsi="Times New Roman" w:cs="Times New Roman"/>
          <w:b/>
          <w:sz w:val="24"/>
          <w:szCs w:val="24"/>
        </w:rPr>
        <w:lastRenderedPageBreak/>
        <w:t>Macrostructure of a Legal Genre</w:t>
      </w:r>
    </w:p>
    <w:p w:rsidR="00104186" w:rsidRDefault="00451F4C" w:rsidP="00F226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Macrostructure of a legal genre simply refers to the organization of the </w:t>
      </w:r>
      <w:r w:rsidR="0040529A">
        <w:rPr>
          <w:rFonts w:ascii="Times New Roman" w:hAnsi="Times New Roman" w:cs="Times New Roman"/>
          <w:sz w:val="24"/>
          <w:szCs w:val="24"/>
        </w:rPr>
        <w:t>legal piece of writing</w:t>
      </w:r>
      <w:r w:rsidR="00D54652">
        <w:rPr>
          <w:rFonts w:ascii="Times New Roman" w:hAnsi="Times New Roman" w:cs="Times New Roman"/>
          <w:sz w:val="24"/>
          <w:szCs w:val="24"/>
        </w:rPr>
        <w:t xml:space="preserve"> (</w:t>
      </w:r>
      <w:r w:rsidR="00D54652" w:rsidRPr="00F64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Alcaraz</w:t>
      </w:r>
      <w:r w:rsidR="00D546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Hughes, </w:t>
      </w:r>
      <w:r w:rsidR="00D54652" w:rsidRPr="00F64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2B4D">
        <w:rPr>
          <w:rFonts w:ascii="Times New Roman" w:hAnsi="Times New Roman" w:cs="Times New Roman"/>
          <w:sz w:val="24"/>
          <w:szCs w:val="24"/>
        </w:rPr>
        <w:t>It should be noted here that even though organizational formats for legal genre vary depending on legal systems and local conventions</w:t>
      </w:r>
      <w:r w:rsidR="00F77241">
        <w:rPr>
          <w:rFonts w:ascii="Times New Roman" w:hAnsi="Times New Roman" w:cs="Times New Roman"/>
          <w:sz w:val="24"/>
          <w:szCs w:val="24"/>
        </w:rPr>
        <w:t>, t</w:t>
      </w:r>
      <w:r w:rsidR="00402B4D">
        <w:rPr>
          <w:rFonts w:ascii="Times New Roman" w:hAnsi="Times New Roman" w:cs="Times New Roman"/>
          <w:sz w:val="24"/>
          <w:szCs w:val="24"/>
        </w:rPr>
        <w:t xml:space="preserve">he basic </w:t>
      </w:r>
      <w:r w:rsidR="000F5416">
        <w:rPr>
          <w:rFonts w:ascii="Times New Roman" w:hAnsi="Times New Roman" w:cs="Times New Roman"/>
          <w:sz w:val="24"/>
          <w:szCs w:val="24"/>
        </w:rPr>
        <w:t>organization</w:t>
      </w:r>
      <w:r w:rsidR="00402B4D">
        <w:rPr>
          <w:rFonts w:ascii="Times New Roman" w:hAnsi="Times New Roman" w:cs="Times New Roman"/>
          <w:sz w:val="24"/>
          <w:szCs w:val="24"/>
        </w:rPr>
        <w:t xml:space="preserve"> </w:t>
      </w:r>
      <w:r w:rsidR="007D2C46">
        <w:rPr>
          <w:rFonts w:ascii="Times New Roman" w:hAnsi="Times New Roman" w:cs="Times New Roman"/>
          <w:sz w:val="24"/>
          <w:szCs w:val="24"/>
        </w:rPr>
        <w:t>of the</w:t>
      </w:r>
      <w:r w:rsidR="00402B4D">
        <w:rPr>
          <w:rFonts w:ascii="Times New Roman" w:hAnsi="Times New Roman" w:cs="Times New Roman"/>
          <w:sz w:val="24"/>
          <w:szCs w:val="24"/>
        </w:rPr>
        <w:t xml:space="preserve"> Will </w:t>
      </w:r>
      <w:r w:rsidR="0033353A">
        <w:rPr>
          <w:rFonts w:ascii="Times New Roman" w:hAnsi="Times New Roman" w:cs="Times New Roman"/>
          <w:sz w:val="24"/>
          <w:szCs w:val="24"/>
        </w:rPr>
        <w:t xml:space="preserve">provided for this assignment </w:t>
      </w:r>
      <w:r w:rsidR="00B25503">
        <w:rPr>
          <w:rFonts w:ascii="Times New Roman" w:hAnsi="Times New Roman" w:cs="Times New Roman"/>
          <w:sz w:val="24"/>
          <w:szCs w:val="24"/>
        </w:rPr>
        <w:t xml:space="preserve">at least contains </w:t>
      </w:r>
      <w:r w:rsidR="000C3EA1">
        <w:rPr>
          <w:rFonts w:ascii="Times New Roman" w:hAnsi="Times New Roman" w:cs="Times New Roman"/>
          <w:sz w:val="24"/>
          <w:szCs w:val="24"/>
        </w:rPr>
        <w:t xml:space="preserve">the following </w:t>
      </w:r>
      <w:r w:rsidR="00DA2224">
        <w:rPr>
          <w:rFonts w:ascii="Times New Roman" w:hAnsi="Times New Roman" w:cs="Times New Roman"/>
          <w:sz w:val="24"/>
          <w:szCs w:val="24"/>
        </w:rPr>
        <w:t>sections</w:t>
      </w:r>
      <w:r w:rsidR="000C3EA1">
        <w:rPr>
          <w:rFonts w:ascii="Times New Roman" w:hAnsi="Times New Roman" w:cs="Times New Roman"/>
          <w:sz w:val="24"/>
          <w:szCs w:val="24"/>
        </w:rPr>
        <w:t>:</w:t>
      </w:r>
      <w:r w:rsidR="001A4C1D">
        <w:rPr>
          <w:rFonts w:ascii="Times New Roman" w:hAnsi="Times New Roman" w:cs="Times New Roman"/>
          <w:sz w:val="24"/>
          <w:szCs w:val="24"/>
        </w:rPr>
        <w:t xml:space="preserve"> The Preamble that contains the following sections: </w:t>
      </w:r>
      <w:r w:rsidR="00A92530">
        <w:rPr>
          <w:rFonts w:ascii="Times New Roman" w:hAnsi="Times New Roman" w:cs="Times New Roman"/>
          <w:sz w:val="24"/>
          <w:szCs w:val="24"/>
        </w:rPr>
        <w:t>The Last Will and Testament Clause</w:t>
      </w:r>
      <w:r w:rsidR="000975C9">
        <w:rPr>
          <w:rFonts w:ascii="Times New Roman" w:hAnsi="Times New Roman" w:cs="Times New Roman"/>
          <w:sz w:val="24"/>
          <w:szCs w:val="24"/>
        </w:rPr>
        <w:t xml:space="preserve">, </w:t>
      </w:r>
      <w:r w:rsidR="0088743B">
        <w:rPr>
          <w:rFonts w:ascii="Times New Roman" w:hAnsi="Times New Roman" w:cs="Times New Roman"/>
          <w:sz w:val="24"/>
          <w:szCs w:val="24"/>
        </w:rPr>
        <w:t>the</w:t>
      </w:r>
      <w:r w:rsidR="00BA06D8">
        <w:rPr>
          <w:rFonts w:ascii="Times New Roman" w:hAnsi="Times New Roman" w:cs="Times New Roman"/>
          <w:sz w:val="24"/>
          <w:szCs w:val="24"/>
        </w:rPr>
        <w:t xml:space="preserve"> Testator’s Name and Address, </w:t>
      </w:r>
      <w:r w:rsidR="00AA3192">
        <w:rPr>
          <w:rFonts w:ascii="Times New Roman" w:hAnsi="Times New Roman" w:cs="Times New Roman"/>
          <w:sz w:val="24"/>
          <w:szCs w:val="24"/>
        </w:rPr>
        <w:t xml:space="preserve">and the </w:t>
      </w:r>
      <w:r w:rsidR="00BA06D8">
        <w:rPr>
          <w:rFonts w:ascii="Times New Roman" w:hAnsi="Times New Roman" w:cs="Times New Roman"/>
          <w:sz w:val="24"/>
          <w:szCs w:val="24"/>
        </w:rPr>
        <w:t>Revocation Clause</w:t>
      </w:r>
      <w:r w:rsidR="00C00BEF">
        <w:rPr>
          <w:rFonts w:ascii="Times New Roman" w:hAnsi="Times New Roman" w:cs="Times New Roman"/>
          <w:sz w:val="24"/>
          <w:szCs w:val="24"/>
        </w:rPr>
        <w:t>.</w:t>
      </w:r>
    </w:p>
    <w:p w:rsidR="00926A08" w:rsidRDefault="00B611D8" w:rsidP="00F226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two i</w:t>
      </w:r>
      <w:r w:rsidR="009E27C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operative provisions. </w:t>
      </w:r>
      <w:r w:rsidR="00025801">
        <w:rPr>
          <w:rFonts w:ascii="Times New Roman" w:hAnsi="Times New Roman" w:cs="Times New Roman"/>
          <w:sz w:val="24"/>
          <w:szCs w:val="24"/>
        </w:rPr>
        <w:t xml:space="preserve">This is where the testator mentions </w:t>
      </w:r>
      <w:r w:rsidR="007B56C8">
        <w:rPr>
          <w:rFonts w:ascii="Times New Roman" w:hAnsi="Times New Roman" w:cs="Times New Roman"/>
          <w:sz w:val="24"/>
          <w:szCs w:val="24"/>
        </w:rPr>
        <w:t xml:space="preserve">or appoints </w:t>
      </w:r>
      <w:r w:rsidR="00025801">
        <w:rPr>
          <w:rFonts w:ascii="Times New Roman" w:hAnsi="Times New Roman" w:cs="Times New Roman"/>
          <w:sz w:val="24"/>
          <w:szCs w:val="24"/>
        </w:rPr>
        <w:t>the executor, guardi</w:t>
      </w:r>
      <w:r w:rsidR="00603AC3">
        <w:rPr>
          <w:rFonts w:ascii="Times New Roman" w:hAnsi="Times New Roman" w:cs="Times New Roman"/>
          <w:sz w:val="24"/>
          <w:szCs w:val="24"/>
        </w:rPr>
        <w:t>an</w:t>
      </w:r>
      <w:r w:rsidR="00025801">
        <w:rPr>
          <w:rFonts w:ascii="Times New Roman" w:hAnsi="Times New Roman" w:cs="Times New Roman"/>
          <w:sz w:val="24"/>
          <w:szCs w:val="24"/>
        </w:rPr>
        <w:t xml:space="preserve"> for minor children and provides details of the beneficiaries. </w:t>
      </w:r>
      <w:r w:rsidR="00893488">
        <w:rPr>
          <w:rFonts w:ascii="Times New Roman" w:hAnsi="Times New Roman" w:cs="Times New Roman"/>
          <w:sz w:val="24"/>
          <w:szCs w:val="24"/>
        </w:rPr>
        <w:t xml:space="preserve">The debt, distribution, and saving clauses are also mentioned in the section. </w:t>
      </w:r>
      <w:r w:rsidR="00867789">
        <w:rPr>
          <w:rFonts w:ascii="Times New Roman" w:hAnsi="Times New Roman" w:cs="Times New Roman"/>
          <w:sz w:val="24"/>
          <w:szCs w:val="24"/>
        </w:rPr>
        <w:t xml:space="preserve">The Will provided for this assignment includes sections detailing about the assets and bequests where the testator mentions about his/her wishes for his properties. </w:t>
      </w:r>
    </w:p>
    <w:p w:rsidR="00E950C0" w:rsidRDefault="009E27CB" w:rsidP="007C78A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three</w:t>
      </w:r>
      <w:r w:rsidR="009A0789">
        <w:rPr>
          <w:rFonts w:ascii="Times New Roman" w:hAnsi="Times New Roman" w:cs="Times New Roman"/>
          <w:sz w:val="24"/>
          <w:szCs w:val="24"/>
        </w:rPr>
        <w:t xml:space="preserve"> is the </w:t>
      </w:r>
      <w:r w:rsidR="00491942">
        <w:rPr>
          <w:rFonts w:ascii="Times New Roman" w:hAnsi="Times New Roman" w:cs="Times New Roman"/>
          <w:sz w:val="24"/>
          <w:szCs w:val="24"/>
        </w:rPr>
        <w:t>Signature</w:t>
      </w:r>
      <w:r w:rsidR="002B2175">
        <w:rPr>
          <w:rFonts w:ascii="Times New Roman" w:hAnsi="Times New Roman" w:cs="Times New Roman"/>
          <w:sz w:val="24"/>
          <w:szCs w:val="24"/>
        </w:rPr>
        <w:t xml:space="preserve">. </w:t>
      </w:r>
      <w:r w:rsidR="001767E5">
        <w:rPr>
          <w:rFonts w:ascii="Times New Roman" w:hAnsi="Times New Roman" w:cs="Times New Roman"/>
          <w:sz w:val="24"/>
          <w:szCs w:val="24"/>
        </w:rPr>
        <w:t>Th</w:t>
      </w:r>
      <w:r w:rsidR="00986C5D">
        <w:rPr>
          <w:rFonts w:ascii="Times New Roman" w:hAnsi="Times New Roman" w:cs="Times New Roman"/>
          <w:sz w:val="24"/>
          <w:szCs w:val="24"/>
        </w:rPr>
        <w:t xml:space="preserve">is is the </w:t>
      </w:r>
      <w:r w:rsidR="001767E5">
        <w:rPr>
          <w:rFonts w:ascii="Times New Roman" w:hAnsi="Times New Roman" w:cs="Times New Roman"/>
          <w:sz w:val="24"/>
          <w:szCs w:val="24"/>
        </w:rPr>
        <w:t xml:space="preserve">section where witnesses and </w:t>
      </w:r>
      <w:r w:rsidR="002E63D5">
        <w:rPr>
          <w:rFonts w:ascii="Times New Roman" w:hAnsi="Times New Roman" w:cs="Times New Roman"/>
          <w:sz w:val="24"/>
          <w:szCs w:val="24"/>
        </w:rPr>
        <w:t xml:space="preserve">the testator </w:t>
      </w:r>
      <w:r w:rsidR="00F75509">
        <w:rPr>
          <w:rFonts w:ascii="Times New Roman" w:hAnsi="Times New Roman" w:cs="Times New Roman"/>
          <w:sz w:val="24"/>
          <w:szCs w:val="24"/>
        </w:rPr>
        <w:t>put</w:t>
      </w:r>
      <w:r w:rsidR="00F25E5E">
        <w:rPr>
          <w:rFonts w:ascii="Times New Roman" w:hAnsi="Times New Roman" w:cs="Times New Roman"/>
          <w:sz w:val="24"/>
          <w:szCs w:val="24"/>
        </w:rPr>
        <w:t xml:space="preserve"> their </w:t>
      </w:r>
      <w:r w:rsidR="002E63D5">
        <w:rPr>
          <w:rFonts w:ascii="Times New Roman" w:hAnsi="Times New Roman" w:cs="Times New Roman"/>
          <w:sz w:val="24"/>
          <w:szCs w:val="24"/>
        </w:rPr>
        <w:t>sign</w:t>
      </w:r>
      <w:r w:rsidR="00F25E5E">
        <w:rPr>
          <w:rFonts w:ascii="Times New Roman" w:hAnsi="Times New Roman" w:cs="Times New Roman"/>
          <w:sz w:val="24"/>
          <w:szCs w:val="24"/>
        </w:rPr>
        <w:t>atures</w:t>
      </w:r>
      <w:r w:rsidR="007C78A9">
        <w:rPr>
          <w:rFonts w:ascii="Times New Roman" w:hAnsi="Times New Roman" w:cs="Times New Roman"/>
          <w:sz w:val="24"/>
          <w:szCs w:val="24"/>
        </w:rPr>
        <w:t xml:space="preserve"> to affirm the Will. </w:t>
      </w:r>
      <w:r w:rsidR="00936F39">
        <w:rPr>
          <w:rFonts w:ascii="Times New Roman" w:hAnsi="Times New Roman" w:cs="Times New Roman"/>
          <w:sz w:val="24"/>
          <w:szCs w:val="24"/>
        </w:rPr>
        <w:t>Therefore, the m</w:t>
      </w:r>
      <w:r w:rsidR="00E950C0">
        <w:rPr>
          <w:rFonts w:ascii="Times New Roman" w:hAnsi="Times New Roman" w:cs="Times New Roman"/>
          <w:sz w:val="24"/>
          <w:szCs w:val="24"/>
        </w:rPr>
        <w:t xml:space="preserve">acrostructure of the Will </w:t>
      </w:r>
      <w:r w:rsidR="00984CF1">
        <w:rPr>
          <w:rFonts w:ascii="Times New Roman" w:hAnsi="Times New Roman" w:cs="Times New Roman"/>
          <w:sz w:val="24"/>
          <w:szCs w:val="24"/>
        </w:rPr>
        <w:t xml:space="preserve">looks as </w:t>
      </w:r>
      <w:r w:rsidR="007D6CA2">
        <w:rPr>
          <w:rFonts w:ascii="Times New Roman" w:hAnsi="Times New Roman" w:cs="Times New Roman"/>
          <w:sz w:val="24"/>
          <w:szCs w:val="24"/>
        </w:rPr>
        <w:t xml:space="preserve">shown below. </w:t>
      </w:r>
    </w:p>
    <w:p w:rsidR="00E950C0" w:rsidRDefault="00E965E4" w:rsidP="00E965E4">
      <w:pPr>
        <w:spacing w:before="120" w:after="120" w:line="240" w:lineRule="auto"/>
        <w:ind w:left="3600" w:firstLine="720"/>
        <w:rPr>
          <w:rFonts w:ascii="Times New Roman" w:hAnsi="Times New Roman" w:cs="Times New Roman"/>
          <w:noProof/>
          <w:sz w:val="24"/>
          <w:szCs w:val="24"/>
        </w:rPr>
      </w:pPr>
      <w:r w:rsidRPr="006C4A00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95.55pt;margin-top:7.05pt;width:101.3pt;height:36.75pt;z-index:251660288;mso-width-relative:margin;mso-height-relative:margin" stroked="f">
            <v:textbox>
              <w:txbxContent>
                <w:p w:rsidR="002D7ADC" w:rsidRPr="009502B8" w:rsidRDefault="002D7ADC" w:rsidP="009502B8">
                  <w:pPr>
                    <w:spacing w:before="120" w:after="120" w:line="480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02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Preamble</w:t>
                  </w:r>
                </w:p>
                <w:p w:rsidR="006C4A00" w:rsidRPr="002D7ADC" w:rsidRDefault="006C4A00" w:rsidP="002D7AD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6" type="#_x0000_t87" style="position:absolute;left:0;text-align:left;margin-left:201.2pt;margin-top:7.05pt;width:14.8pt;height:42.9pt;z-index:251658240"/>
        </w:pict>
      </w:r>
      <w:r w:rsidR="00E950C0">
        <w:rPr>
          <w:rFonts w:ascii="Times New Roman" w:hAnsi="Times New Roman" w:cs="Times New Roman"/>
          <w:noProof/>
          <w:sz w:val="24"/>
          <w:szCs w:val="24"/>
        </w:rPr>
        <w:t>Testator’s Name and address</w:t>
      </w:r>
    </w:p>
    <w:p w:rsidR="00E950C0" w:rsidRDefault="00E950C0" w:rsidP="00E965E4">
      <w:pPr>
        <w:spacing w:before="120" w:after="120" w:line="240" w:lineRule="auto"/>
        <w:ind w:left="3600"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Last will and Testament Clause</w:t>
      </w:r>
    </w:p>
    <w:p w:rsidR="00E950C0" w:rsidRDefault="00E950C0" w:rsidP="00E965E4">
      <w:pPr>
        <w:spacing w:before="120" w:after="120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Revocation Clause</w:t>
      </w:r>
    </w:p>
    <w:p w:rsidR="00D55529" w:rsidRDefault="00A50DB1" w:rsidP="00D55529">
      <w:pPr>
        <w:spacing w:before="120" w:after="120" w:line="240" w:lineRule="auto"/>
        <w:ind w:left="4320"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87" style="position:absolute;left:0;text-align:left;margin-left:233.35pt;margin-top:7.05pt;width:14.8pt;height:60.1pt;z-index:251663360"/>
        </w:pict>
      </w:r>
      <w:r w:rsidR="006269A3">
        <w:rPr>
          <w:rFonts w:ascii="Times New Roman" w:hAnsi="Times New Roman" w:cs="Times New Roman"/>
          <w:noProof/>
          <w:sz w:val="24"/>
          <w:szCs w:val="24"/>
          <w:lang w:eastAsia="zh-TW"/>
        </w:rPr>
        <w:t>Appointment of the executor</w:t>
      </w:r>
    </w:p>
    <w:p w:rsidR="00D55529" w:rsidRDefault="00923C60" w:rsidP="00D55529">
      <w:pPr>
        <w:spacing w:before="120" w:after="120" w:line="240" w:lineRule="auto"/>
        <w:ind w:left="4320" w:firstLine="720"/>
        <w:rPr>
          <w:rFonts w:ascii="Times New Roman" w:hAnsi="Times New Roman" w:cs="Times New Roman"/>
          <w:noProof/>
          <w:sz w:val="24"/>
          <w:szCs w:val="24"/>
        </w:rPr>
      </w:pPr>
      <w:r w:rsidRPr="006C4A00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0" type="#_x0000_t202" style="position:absolute;left:0;text-align:left;margin-left:79.9pt;margin-top:0;width:153.45pt;height:36.75pt;z-index:251664384;mso-width-relative:margin;mso-height-relative:margin" stroked="f">
            <v:textbox>
              <w:txbxContent>
                <w:p w:rsidR="00D55529" w:rsidRPr="009502B8" w:rsidRDefault="00D55529" w:rsidP="00D55529">
                  <w:pPr>
                    <w:spacing w:before="120" w:after="120" w:line="480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Operative Provisions</w:t>
                  </w:r>
                </w:p>
                <w:p w:rsidR="00D55529" w:rsidRPr="002D7ADC" w:rsidRDefault="00D55529" w:rsidP="00D55529"/>
              </w:txbxContent>
            </v:textbox>
          </v:shape>
        </w:pict>
      </w:r>
      <w:r w:rsidR="006269A3">
        <w:rPr>
          <w:rFonts w:ascii="Times New Roman" w:hAnsi="Times New Roman" w:cs="Times New Roman"/>
          <w:noProof/>
          <w:sz w:val="24"/>
          <w:szCs w:val="24"/>
        </w:rPr>
        <w:t>Debt</w:t>
      </w:r>
      <w:r w:rsidR="00D55529">
        <w:rPr>
          <w:rFonts w:ascii="Times New Roman" w:hAnsi="Times New Roman" w:cs="Times New Roman"/>
          <w:noProof/>
          <w:sz w:val="24"/>
          <w:szCs w:val="24"/>
        </w:rPr>
        <w:t xml:space="preserve"> Clause</w:t>
      </w:r>
    </w:p>
    <w:p w:rsidR="00D55529" w:rsidRDefault="006269A3" w:rsidP="00D55529">
      <w:pPr>
        <w:spacing w:before="120" w:after="120" w:line="240" w:lineRule="auto"/>
        <w:ind w:left="4320"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Distribution </w:t>
      </w:r>
      <w:r w:rsidR="00D55529">
        <w:rPr>
          <w:rFonts w:ascii="Times New Roman" w:hAnsi="Times New Roman" w:cs="Times New Roman"/>
          <w:noProof/>
          <w:sz w:val="24"/>
          <w:szCs w:val="24"/>
        </w:rPr>
        <w:t>Clause</w:t>
      </w:r>
    </w:p>
    <w:p w:rsidR="006269A3" w:rsidRDefault="006269A3" w:rsidP="00D55529">
      <w:pPr>
        <w:spacing w:before="120" w:after="120" w:line="24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Saving Clause</w:t>
      </w:r>
    </w:p>
    <w:p w:rsidR="004477C4" w:rsidRDefault="00DD4BAA" w:rsidP="004477C4">
      <w:pPr>
        <w:spacing w:before="120" w:after="120" w:line="240" w:lineRule="auto"/>
        <w:ind w:left="4320" w:firstLine="720"/>
        <w:rPr>
          <w:rFonts w:ascii="Times New Roman" w:hAnsi="Times New Roman" w:cs="Times New Roman"/>
          <w:noProof/>
          <w:sz w:val="24"/>
          <w:szCs w:val="24"/>
          <w:lang w:eastAsia="zh-TW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left:0;text-align:left;margin-left:160.85pt;margin-top:10.15pt;width:98.8pt;height:36.75pt;z-index:251665408;mso-width-relative:margin;mso-height-relative:margin" stroked="f">
            <v:textbox>
              <w:txbxContent>
                <w:p w:rsidR="002009BC" w:rsidRPr="009502B8" w:rsidRDefault="002009BC" w:rsidP="00D55529">
                  <w:pPr>
                    <w:spacing w:before="120" w:after="120" w:line="480" w:lineRule="auto"/>
                    <w:ind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Signature</w:t>
                  </w:r>
                </w:p>
                <w:p w:rsidR="002009BC" w:rsidRPr="002D7ADC" w:rsidRDefault="002009BC" w:rsidP="00D55529"/>
              </w:txbxContent>
            </v:textbox>
          </v:shape>
        </w:pict>
      </w:r>
      <w:r w:rsidR="004477C4"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87" style="position:absolute;left:0;text-align:left;margin-left:271.65pt;margin-top:16.25pt;width:20.2pt;height:23.8pt;z-index:251667456"/>
        </w:pict>
      </w:r>
    </w:p>
    <w:p w:rsidR="004477C4" w:rsidRDefault="004477C4" w:rsidP="004477C4">
      <w:pPr>
        <w:spacing w:before="120" w:after="120" w:line="240" w:lineRule="auto"/>
        <w:ind w:left="5040"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t xml:space="preserve">Date </w:t>
      </w:r>
      <w:r w:rsidR="00DD4BAA">
        <w:rPr>
          <w:rFonts w:ascii="Times New Roman" w:hAnsi="Times New Roman" w:cs="Times New Roman"/>
          <w:noProof/>
          <w:sz w:val="24"/>
          <w:szCs w:val="24"/>
          <w:lang w:eastAsia="zh-TW"/>
        </w:rPr>
        <w:t xml:space="preserve">Time, and Place Signed </w:t>
      </w:r>
    </w:p>
    <w:p w:rsidR="000D2947" w:rsidRDefault="000D2947" w:rsidP="00F226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57E" w:rsidRDefault="00AC736C" w:rsidP="00F226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120A4A">
        <w:rPr>
          <w:rFonts w:ascii="Times New Roman" w:hAnsi="Times New Roman" w:cs="Times New Roman"/>
          <w:sz w:val="24"/>
          <w:szCs w:val="24"/>
        </w:rPr>
        <w:t xml:space="preserve">he </w:t>
      </w:r>
      <w:r w:rsidR="00323694">
        <w:rPr>
          <w:rFonts w:ascii="Times New Roman" w:hAnsi="Times New Roman" w:cs="Times New Roman"/>
          <w:sz w:val="24"/>
          <w:szCs w:val="24"/>
        </w:rPr>
        <w:t>solicitor who drafted the will</w:t>
      </w:r>
      <w:r w:rsidR="00120A4A">
        <w:rPr>
          <w:rFonts w:ascii="Times New Roman" w:hAnsi="Times New Roman" w:cs="Times New Roman"/>
          <w:sz w:val="24"/>
          <w:szCs w:val="24"/>
        </w:rPr>
        <w:t xml:space="preserve"> </w:t>
      </w:r>
      <w:r w:rsidR="00064EA0">
        <w:rPr>
          <w:rFonts w:ascii="Times New Roman" w:hAnsi="Times New Roman" w:cs="Times New Roman"/>
          <w:sz w:val="24"/>
          <w:szCs w:val="24"/>
        </w:rPr>
        <w:t xml:space="preserve">used for this assignment </w:t>
      </w:r>
      <w:r w:rsidR="00120A4A">
        <w:rPr>
          <w:rFonts w:ascii="Times New Roman" w:hAnsi="Times New Roman" w:cs="Times New Roman"/>
          <w:sz w:val="24"/>
          <w:szCs w:val="24"/>
        </w:rPr>
        <w:t>start</w:t>
      </w:r>
      <w:r w:rsidR="00323694">
        <w:rPr>
          <w:rFonts w:ascii="Times New Roman" w:hAnsi="Times New Roman" w:cs="Times New Roman"/>
          <w:sz w:val="24"/>
          <w:szCs w:val="24"/>
        </w:rPr>
        <w:t>ed</w:t>
      </w:r>
      <w:r w:rsidR="00120A4A">
        <w:rPr>
          <w:rFonts w:ascii="Times New Roman" w:hAnsi="Times New Roman" w:cs="Times New Roman"/>
          <w:sz w:val="24"/>
          <w:szCs w:val="24"/>
        </w:rPr>
        <w:t xml:space="preserve"> with an introductory remark where </w:t>
      </w:r>
      <w:r w:rsidR="0093257F">
        <w:rPr>
          <w:rFonts w:ascii="Times New Roman" w:hAnsi="Times New Roman" w:cs="Times New Roman"/>
          <w:sz w:val="24"/>
          <w:szCs w:val="24"/>
        </w:rPr>
        <w:t>t</w:t>
      </w:r>
      <w:r w:rsidR="00120A4A">
        <w:rPr>
          <w:rFonts w:ascii="Times New Roman" w:hAnsi="Times New Roman" w:cs="Times New Roman"/>
          <w:sz w:val="24"/>
          <w:szCs w:val="24"/>
        </w:rPr>
        <w:t>he</w:t>
      </w:r>
      <w:r w:rsidR="0093257F">
        <w:rPr>
          <w:rFonts w:ascii="Times New Roman" w:hAnsi="Times New Roman" w:cs="Times New Roman"/>
          <w:sz w:val="24"/>
          <w:szCs w:val="24"/>
        </w:rPr>
        <w:t xml:space="preserve"> testator</w:t>
      </w:r>
      <w:r w:rsidR="00120A4A">
        <w:rPr>
          <w:rFonts w:ascii="Times New Roman" w:hAnsi="Times New Roman" w:cs="Times New Roman"/>
          <w:sz w:val="24"/>
          <w:szCs w:val="24"/>
        </w:rPr>
        <w:t xml:space="preserve"> states that he has revoked all Wills and Codicils he had previously made. </w:t>
      </w:r>
      <w:r w:rsidR="001D5C51">
        <w:rPr>
          <w:rFonts w:ascii="Times New Roman" w:hAnsi="Times New Roman" w:cs="Times New Roman"/>
          <w:sz w:val="24"/>
          <w:szCs w:val="24"/>
        </w:rPr>
        <w:t>Accordingly, the</w:t>
      </w:r>
      <w:r w:rsidR="00112437">
        <w:rPr>
          <w:rFonts w:ascii="Times New Roman" w:hAnsi="Times New Roman" w:cs="Times New Roman"/>
          <w:sz w:val="24"/>
          <w:szCs w:val="24"/>
        </w:rPr>
        <w:t xml:space="preserve"> title and the</w:t>
      </w:r>
      <w:r w:rsidR="001D5C51">
        <w:rPr>
          <w:rFonts w:ascii="Times New Roman" w:hAnsi="Times New Roman" w:cs="Times New Roman"/>
          <w:sz w:val="24"/>
          <w:szCs w:val="24"/>
        </w:rPr>
        <w:t xml:space="preserve"> introductory remark </w:t>
      </w:r>
      <w:r w:rsidR="00BA175A">
        <w:rPr>
          <w:rFonts w:ascii="Times New Roman" w:hAnsi="Times New Roman" w:cs="Times New Roman"/>
          <w:sz w:val="24"/>
          <w:szCs w:val="24"/>
        </w:rPr>
        <w:t>provide</w:t>
      </w:r>
      <w:r w:rsidR="001D5C51">
        <w:rPr>
          <w:rFonts w:ascii="Times New Roman" w:hAnsi="Times New Roman" w:cs="Times New Roman"/>
          <w:sz w:val="24"/>
          <w:szCs w:val="24"/>
        </w:rPr>
        <w:t xml:space="preserve"> the specification of the subject matter that heightens the reader’</w:t>
      </w:r>
      <w:r w:rsidR="0013205C">
        <w:rPr>
          <w:rFonts w:ascii="Times New Roman" w:hAnsi="Times New Roman" w:cs="Times New Roman"/>
          <w:sz w:val="24"/>
          <w:szCs w:val="24"/>
        </w:rPr>
        <w:t>s awareness of the purpose</w:t>
      </w:r>
      <w:r w:rsidR="008378A2">
        <w:rPr>
          <w:rFonts w:ascii="Times New Roman" w:hAnsi="Times New Roman" w:cs="Times New Roman"/>
          <w:sz w:val="24"/>
          <w:szCs w:val="24"/>
        </w:rPr>
        <w:t xml:space="preserve"> of</w:t>
      </w:r>
      <w:r w:rsidR="001D5C51">
        <w:rPr>
          <w:rFonts w:ascii="Times New Roman" w:hAnsi="Times New Roman" w:cs="Times New Roman"/>
          <w:sz w:val="24"/>
          <w:szCs w:val="24"/>
        </w:rPr>
        <w:t xml:space="preserve"> the </w:t>
      </w:r>
      <w:r w:rsidR="00D64953">
        <w:rPr>
          <w:rFonts w:ascii="Times New Roman" w:hAnsi="Times New Roman" w:cs="Times New Roman"/>
          <w:sz w:val="24"/>
          <w:szCs w:val="24"/>
        </w:rPr>
        <w:t xml:space="preserve">legal </w:t>
      </w:r>
      <w:r w:rsidR="001D5C51">
        <w:rPr>
          <w:rFonts w:ascii="Times New Roman" w:hAnsi="Times New Roman" w:cs="Times New Roman"/>
          <w:sz w:val="24"/>
          <w:szCs w:val="24"/>
        </w:rPr>
        <w:t xml:space="preserve">writing. </w:t>
      </w:r>
      <w:r w:rsidR="00427169">
        <w:rPr>
          <w:rFonts w:ascii="Times New Roman" w:hAnsi="Times New Roman" w:cs="Times New Roman"/>
          <w:sz w:val="24"/>
          <w:szCs w:val="24"/>
        </w:rPr>
        <w:t xml:space="preserve">The </w:t>
      </w:r>
      <w:r w:rsidR="00D7485C">
        <w:rPr>
          <w:rFonts w:ascii="Times New Roman" w:hAnsi="Times New Roman" w:cs="Times New Roman"/>
          <w:sz w:val="24"/>
          <w:szCs w:val="24"/>
        </w:rPr>
        <w:t xml:space="preserve">Will </w:t>
      </w:r>
      <w:r w:rsidR="00427169">
        <w:rPr>
          <w:rFonts w:ascii="Times New Roman" w:hAnsi="Times New Roman" w:cs="Times New Roman"/>
          <w:sz w:val="24"/>
          <w:szCs w:val="24"/>
        </w:rPr>
        <w:t xml:space="preserve">makes use of lists which eliminates long blocks of text and makes it possible to organize the information in a logical way. </w:t>
      </w:r>
    </w:p>
    <w:p w:rsidR="00BD4806" w:rsidRDefault="00F07E8C" w:rsidP="00F226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modern Wills </w:t>
      </w:r>
      <w:r w:rsidR="00617C58">
        <w:rPr>
          <w:rFonts w:ascii="Times New Roman" w:hAnsi="Times New Roman" w:cs="Times New Roman"/>
          <w:sz w:val="24"/>
          <w:szCs w:val="24"/>
        </w:rPr>
        <w:t>should be</w:t>
      </w:r>
      <w:r>
        <w:rPr>
          <w:rFonts w:ascii="Times New Roman" w:hAnsi="Times New Roman" w:cs="Times New Roman"/>
          <w:sz w:val="24"/>
          <w:szCs w:val="24"/>
        </w:rPr>
        <w:t xml:space="preserve"> paragraphed with </w:t>
      </w:r>
      <w:r w:rsidR="00BA2F4E">
        <w:rPr>
          <w:rFonts w:ascii="Times New Roman" w:hAnsi="Times New Roman" w:cs="Times New Roman"/>
          <w:sz w:val="24"/>
          <w:szCs w:val="24"/>
        </w:rPr>
        <w:t>short sentences</w:t>
      </w:r>
      <w:r>
        <w:rPr>
          <w:rFonts w:ascii="Times New Roman" w:hAnsi="Times New Roman" w:cs="Times New Roman"/>
          <w:sz w:val="24"/>
          <w:szCs w:val="24"/>
        </w:rPr>
        <w:t xml:space="preserve">, the Will used for this assignment is in a single paragraph with several sentences in which the solicitor used commas to separate various clauses. </w:t>
      </w:r>
      <w:r w:rsidR="00935369">
        <w:rPr>
          <w:rFonts w:ascii="Times New Roman" w:hAnsi="Times New Roman" w:cs="Times New Roman"/>
          <w:sz w:val="24"/>
          <w:szCs w:val="24"/>
        </w:rPr>
        <w:t>T</w:t>
      </w:r>
      <w:r w:rsidR="007C465E">
        <w:rPr>
          <w:rFonts w:ascii="Times New Roman" w:hAnsi="Times New Roman" w:cs="Times New Roman"/>
          <w:sz w:val="24"/>
          <w:szCs w:val="24"/>
        </w:rPr>
        <w:t xml:space="preserve">he consistent </w:t>
      </w:r>
      <w:r w:rsidR="00C03F7A">
        <w:rPr>
          <w:rFonts w:ascii="Times New Roman" w:hAnsi="Times New Roman" w:cs="Times New Roman"/>
          <w:sz w:val="24"/>
          <w:szCs w:val="24"/>
        </w:rPr>
        <w:t>use of punctuation marks/commas eliminates</w:t>
      </w:r>
      <w:r w:rsidR="00935369">
        <w:rPr>
          <w:rFonts w:ascii="Times New Roman" w:hAnsi="Times New Roman" w:cs="Times New Roman"/>
          <w:sz w:val="24"/>
          <w:szCs w:val="24"/>
        </w:rPr>
        <w:t xml:space="preserve"> confusion that may arise when reading the text. </w:t>
      </w:r>
    </w:p>
    <w:p w:rsidR="00143DBB" w:rsidRDefault="004F1470" w:rsidP="00F226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paragraphing is an</w:t>
      </w:r>
      <w:r w:rsidR="00660086">
        <w:rPr>
          <w:rFonts w:ascii="Times New Roman" w:hAnsi="Times New Roman" w:cs="Times New Roman"/>
          <w:sz w:val="24"/>
          <w:szCs w:val="24"/>
        </w:rPr>
        <w:t xml:space="preserve"> important element in legal writing, </w:t>
      </w:r>
      <w:r w:rsidR="00163530">
        <w:rPr>
          <w:rFonts w:ascii="Times New Roman" w:hAnsi="Times New Roman" w:cs="Times New Roman"/>
          <w:sz w:val="24"/>
          <w:szCs w:val="24"/>
        </w:rPr>
        <w:t xml:space="preserve">the form in which the Will is written i.e. in single paragraph is excessively </w:t>
      </w:r>
      <w:r w:rsidR="005F1621">
        <w:rPr>
          <w:rFonts w:ascii="Times New Roman" w:hAnsi="Times New Roman" w:cs="Times New Roman"/>
          <w:sz w:val="24"/>
          <w:szCs w:val="24"/>
        </w:rPr>
        <w:t>a long block of text which makes it look quite inaccessible</w:t>
      </w:r>
      <w:r w:rsidR="00831C99">
        <w:rPr>
          <w:rFonts w:ascii="Times New Roman" w:hAnsi="Times New Roman" w:cs="Times New Roman"/>
          <w:sz w:val="24"/>
          <w:szCs w:val="24"/>
        </w:rPr>
        <w:t xml:space="preserve"> due to lack of i</w:t>
      </w:r>
      <w:r w:rsidR="002B697B">
        <w:rPr>
          <w:rFonts w:ascii="Times New Roman" w:hAnsi="Times New Roman" w:cs="Times New Roman"/>
          <w:sz w:val="24"/>
          <w:szCs w:val="24"/>
        </w:rPr>
        <w:t>n</w:t>
      </w:r>
      <w:r w:rsidR="00831C99">
        <w:rPr>
          <w:rFonts w:ascii="Times New Roman" w:hAnsi="Times New Roman" w:cs="Times New Roman"/>
          <w:sz w:val="24"/>
          <w:szCs w:val="24"/>
        </w:rPr>
        <w:t>dent</w:t>
      </w:r>
      <w:r w:rsidR="002B697B">
        <w:rPr>
          <w:rFonts w:ascii="Times New Roman" w:hAnsi="Times New Roman" w:cs="Times New Roman"/>
          <w:sz w:val="24"/>
          <w:szCs w:val="24"/>
        </w:rPr>
        <w:t>a</w:t>
      </w:r>
      <w:r w:rsidR="00831C99">
        <w:rPr>
          <w:rFonts w:ascii="Times New Roman" w:hAnsi="Times New Roman" w:cs="Times New Roman"/>
          <w:sz w:val="24"/>
          <w:szCs w:val="24"/>
        </w:rPr>
        <w:t xml:space="preserve">tion. </w:t>
      </w:r>
      <w:r w:rsidR="00D865BE">
        <w:rPr>
          <w:rFonts w:ascii="Times New Roman" w:hAnsi="Times New Roman" w:cs="Times New Roman"/>
          <w:sz w:val="24"/>
          <w:szCs w:val="24"/>
        </w:rPr>
        <w:t xml:space="preserve"> </w:t>
      </w:r>
      <w:r w:rsidR="004D22C6">
        <w:rPr>
          <w:rFonts w:ascii="Times New Roman" w:hAnsi="Times New Roman" w:cs="Times New Roman"/>
          <w:sz w:val="24"/>
          <w:szCs w:val="24"/>
        </w:rPr>
        <w:t xml:space="preserve">The person who drafted the Will seems to have understood the issue of </w:t>
      </w:r>
      <w:r w:rsidR="00594DF2">
        <w:rPr>
          <w:rFonts w:ascii="Times New Roman" w:hAnsi="Times New Roman" w:cs="Times New Roman"/>
          <w:sz w:val="24"/>
          <w:szCs w:val="24"/>
        </w:rPr>
        <w:t xml:space="preserve">inaccessible </w:t>
      </w:r>
      <w:r w:rsidR="008C21AA">
        <w:rPr>
          <w:rFonts w:ascii="Times New Roman" w:hAnsi="Times New Roman" w:cs="Times New Roman"/>
          <w:sz w:val="24"/>
          <w:szCs w:val="24"/>
        </w:rPr>
        <w:t>layout caused by</w:t>
      </w:r>
      <w:r w:rsidR="00900F86">
        <w:rPr>
          <w:rFonts w:ascii="Times New Roman" w:hAnsi="Times New Roman" w:cs="Times New Roman"/>
          <w:sz w:val="24"/>
          <w:szCs w:val="24"/>
        </w:rPr>
        <w:t xml:space="preserve"> the</w:t>
      </w:r>
      <w:r w:rsidR="008C21AA">
        <w:rPr>
          <w:rFonts w:ascii="Times New Roman" w:hAnsi="Times New Roman" w:cs="Times New Roman"/>
          <w:sz w:val="24"/>
          <w:szCs w:val="24"/>
        </w:rPr>
        <w:t xml:space="preserve"> lack of</w:t>
      </w:r>
      <w:r w:rsidR="001D486B">
        <w:rPr>
          <w:rFonts w:ascii="Times New Roman" w:hAnsi="Times New Roman" w:cs="Times New Roman"/>
          <w:sz w:val="24"/>
          <w:szCs w:val="24"/>
        </w:rPr>
        <w:t xml:space="preserve"> sentence</w:t>
      </w:r>
      <w:r w:rsidR="008C21AA">
        <w:rPr>
          <w:rFonts w:ascii="Times New Roman" w:hAnsi="Times New Roman" w:cs="Times New Roman"/>
          <w:sz w:val="24"/>
          <w:szCs w:val="24"/>
        </w:rPr>
        <w:t xml:space="preserve"> indenta</w:t>
      </w:r>
      <w:r w:rsidR="00594DF2">
        <w:rPr>
          <w:rFonts w:ascii="Times New Roman" w:hAnsi="Times New Roman" w:cs="Times New Roman"/>
          <w:sz w:val="24"/>
          <w:szCs w:val="24"/>
        </w:rPr>
        <w:t>tion</w:t>
      </w:r>
      <w:r w:rsidR="004D22C6">
        <w:rPr>
          <w:rFonts w:ascii="Times New Roman" w:hAnsi="Times New Roman" w:cs="Times New Roman"/>
          <w:sz w:val="24"/>
          <w:szCs w:val="24"/>
        </w:rPr>
        <w:t xml:space="preserve">. </w:t>
      </w:r>
      <w:r w:rsidR="008E70B8">
        <w:rPr>
          <w:rFonts w:ascii="Times New Roman" w:hAnsi="Times New Roman" w:cs="Times New Roman"/>
          <w:sz w:val="24"/>
          <w:szCs w:val="24"/>
        </w:rPr>
        <w:t xml:space="preserve">To solve the </w:t>
      </w:r>
      <w:r w:rsidR="000816F1">
        <w:rPr>
          <w:rFonts w:ascii="Times New Roman" w:hAnsi="Times New Roman" w:cs="Times New Roman"/>
          <w:sz w:val="24"/>
          <w:szCs w:val="24"/>
        </w:rPr>
        <w:t>issue,</w:t>
      </w:r>
      <w:r w:rsidR="002A62DD">
        <w:rPr>
          <w:rFonts w:ascii="Times New Roman" w:hAnsi="Times New Roman" w:cs="Times New Roman"/>
          <w:sz w:val="24"/>
          <w:szCs w:val="24"/>
        </w:rPr>
        <w:t xml:space="preserve"> the feature of listing items was </w:t>
      </w:r>
      <w:r w:rsidR="00A14ADB">
        <w:rPr>
          <w:rFonts w:ascii="Times New Roman" w:hAnsi="Times New Roman" w:cs="Times New Roman"/>
          <w:sz w:val="24"/>
          <w:szCs w:val="24"/>
        </w:rPr>
        <w:t xml:space="preserve">used </w:t>
      </w:r>
      <w:r w:rsidR="000816F1">
        <w:rPr>
          <w:rFonts w:ascii="Times New Roman" w:hAnsi="Times New Roman" w:cs="Times New Roman"/>
          <w:sz w:val="24"/>
          <w:szCs w:val="24"/>
        </w:rPr>
        <w:t xml:space="preserve">in the Will </w:t>
      </w:r>
      <w:r w:rsidR="00F1644F">
        <w:rPr>
          <w:rFonts w:ascii="Times New Roman" w:hAnsi="Times New Roman" w:cs="Times New Roman"/>
          <w:sz w:val="24"/>
          <w:szCs w:val="24"/>
        </w:rPr>
        <w:t xml:space="preserve">to </w:t>
      </w:r>
      <w:r w:rsidR="000B25A4">
        <w:rPr>
          <w:rFonts w:ascii="Times New Roman" w:hAnsi="Times New Roman" w:cs="Times New Roman"/>
          <w:sz w:val="24"/>
          <w:szCs w:val="24"/>
        </w:rPr>
        <w:t>eliminate</w:t>
      </w:r>
      <w:r w:rsidR="008E70B8">
        <w:rPr>
          <w:rFonts w:ascii="Times New Roman" w:hAnsi="Times New Roman" w:cs="Times New Roman"/>
          <w:sz w:val="24"/>
          <w:szCs w:val="24"/>
        </w:rPr>
        <w:t xml:space="preserve"> long blocks of text</w:t>
      </w:r>
      <w:r w:rsidR="007B54D2">
        <w:rPr>
          <w:rFonts w:ascii="Times New Roman" w:hAnsi="Times New Roman" w:cs="Times New Roman"/>
          <w:sz w:val="24"/>
          <w:szCs w:val="24"/>
        </w:rPr>
        <w:t xml:space="preserve">. This makes it </w:t>
      </w:r>
      <w:r w:rsidR="008E70B8">
        <w:rPr>
          <w:rFonts w:ascii="Times New Roman" w:hAnsi="Times New Roman" w:cs="Times New Roman"/>
          <w:sz w:val="24"/>
          <w:szCs w:val="24"/>
        </w:rPr>
        <w:t xml:space="preserve">possible to organize information in a logical way. </w:t>
      </w:r>
      <w:r w:rsidR="007822A1">
        <w:rPr>
          <w:rFonts w:ascii="Times New Roman" w:hAnsi="Times New Roman" w:cs="Times New Roman"/>
          <w:sz w:val="24"/>
          <w:szCs w:val="24"/>
        </w:rPr>
        <w:t xml:space="preserve">Capitalization of the </w:t>
      </w:r>
      <w:r w:rsidR="003620D6">
        <w:rPr>
          <w:rFonts w:ascii="Times New Roman" w:hAnsi="Times New Roman" w:cs="Times New Roman"/>
          <w:sz w:val="24"/>
          <w:szCs w:val="24"/>
        </w:rPr>
        <w:t xml:space="preserve">listing numbers written in words, for example, </w:t>
      </w:r>
      <w:r w:rsidR="005E76D9">
        <w:rPr>
          <w:rFonts w:ascii="Times New Roman" w:hAnsi="Times New Roman" w:cs="Times New Roman"/>
          <w:sz w:val="24"/>
          <w:szCs w:val="24"/>
        </w:rPr>
        <w:t>“</w:t>
      </w:r>
      <w:r w:rsidR="003A334F">
        <w:rPr>
          <w:rFonts w:ascii="Times New Roman" w:hAnsi="Times New Roman" w:cs="Times New Roman"/>
          <w:sz w:val="24"/>
          <w:szCs w:val="24"/>
        </w:rPr>
        <w:t>ONE</w:t>
      </w:r>
      <w:r w:rsidR="005E76D9">
        <w:rPr>
          <w:rFonts w:ascii="Times New Roman" w:hAnsi="Times New Roman" w:cs="Times New Roman"/>
          <w:sz w:val="24"/>
          <w:szCs w:val="24"/>
        </w:rPr>
        <w:t xml:space="preserve">, TWO, THREE,” </w:t>
      </w:r>
      <w:r w:rsidR="00095676">
        <w:rPr>
          <w:rFonts w:ascii="Times New Roman" w:hAnsi="Times New Roman" w:cs="Times New Roman"/>
          <w:sz w:val="24"/>
          <w:szCs w:val="24"/>
        </w:rPr>
        <w:t xml:space="preserve">makes the Will even more </w:t>
      </w:r>
      <w:r w:rsidR="009F0E9A">
        <w:rPr>
          <w:rFonts w:ascii="Times New Roman" w:hAnsi="Times New Roman" w:cs="Times New Roman"/>
          <w:sz w:val="24"/>
          <w:szCs w:val="24"/>
        </w:rPr>
        <w:t xml:space="preserve">organized </w:t>
      </w:r>
      <w:r w:rsidR="00095676">
        <w:rPr>
          <w:rFonts w:ascii="Times New Roman" w:hAnsi="Times New Roman" w:cs="Times New Roman"/>
          <w:sz w:val="24"/>
          <w:szCs w:val="24"/>
        </w:rPr>
        <w:t xml:space="preserve">as the reader can </w:t>
      </w:r>
      <w:r w:rsidR="0067555C">
        <w:rPr>
          <w:rFonts w:ascii="Times New Roman" w:hAnsi="Times New Roman" w:cs="Times New Roman"/>
          <w:sz w:val="24"/>
          <w:szCs w:val="24"/>
        </w:rPr>
        <w:t xml:space="preserve">derive </w:t>
      </w:r>
      <w:r w:rsidR="00CA0B6C">
        <w:rPr>
          <w:rFonts w:ascii="Times New Roman" w:hAnsi="Times New Roman" w:cs="Times New Roman"/>
          <w:sz w:val="24"/>
          <w:szCs w:val="24"/>
        </w:rPr>
        <w:t>key</w:t>
      </w:r>
      <w:r w:rsidR="0067555C">
        <w:rPr>
          <w:rFonts w:ascii="Times New Roman" w:hAnsi="Times New Roman" w:cs="Times New Roman"/>
          <w:sz w:val="24"/>
          <w:szCs w:val="24"/>
        </w:rPr>
        <w:t xml:space="preserve"> information more </w:t>
      </w:r>
      <w:r w:rsidR="00FC4056">
        <w:rPr>
          <w:rFonts w:ascii="Times New Roman" w:hAnsi="Times New Roman" w:cs="Times New Roman"/>
          <w:sz w:val="24"/>
          <w:szCs w:val="24"/>
        </w:rPr>
        <w:t>easily</w:t>
      </w:r>
      <w:r w:rsidR="00811490">
        <w:rPr>
          <w:rFonts w:ascii="Times New Roman" w:hAnsi="Times New Roman" w:cs="Times New Roman"/>
          <w:sz w:val="24"/>
          <w:szCs w:val="24"/>
        </w:rPr>
        <w:t xml:space="preserve"> by simply referring back on the listed items</w:t>
      </w:r>
      <w:r w:rsidR="00E327EB">
        <w:rPr>
          <w:rFonts w:ascii="Times New Roman" w:hAnsi="Times New Roman" w:cs="Times New Roman"/>
          <w:sz w:val="24"/>
          <w:szCs w:val="24"/>
        </w:rPr>
        <w:t xml:space="preserve">. </w:t>
      </w:r>
      <w:r w:rsidR="00A535DA">
        <w:rPr>
          <w:rFonts w:ascii="Times New Roman" w:hAnsi="Times New Roman" w:cs="Times New Roman"/>
          <w:sz w:val="24"/>
          <w:szCs w:val="24"/>
        </w:rPr>
        <w:t xml:space="preserve">The word “SIGNED” found towards the end of the Will is also capitalized to </w:t>
      </w:r>
      <w:r w:rsidR="00DA0A8A">
        <w:rPr>
          <w:rFonts w:ascii="Times New Roman" w:hAnsi="Times New Roman" w:cs="Times New Roman"/>
          <w:sz w:val="24"/>
          <w:szCs w:val="24"/>
        </w:rPr>
        <w:t>make it prominent</w:t>
      </w:r>
      <w:r w:rsidR="007430A7">
        <w:rPr>
          <w:rFonts w:ascii="Times New Roman" w:hAnsi="Times New Roman" w:cs="Times New Roman"/>
          <w:sz w:val="24"/>
          <w:szCs w:val="24"/>
        </w:rPr>
        <w:t xml:space="preserve"> in the document</w:t>
      </w:r>
      <w:r w:rsidR="005E52DA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5E52DA" w:rsidRPr="00F64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Alcaraz</w:t>
      </w:r>
      <w:r w:rsidR="005E52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Hughes (2014), the section ensures that the Will is fully executed. </w:t>
      </w:r>
      <w:r w:rsidR="005E52DA" w:rsidRPr="00F64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4F1470" w:rsidRDefault="00DA0A8A" w:rsidP="00F226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6E7" w:rsidRDefault="009E76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C58BF" w:rsidRDefault="00207010" w:rsidP="00207010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766C0" w:rsidRPr="00F64EB6" w:rsidRDefault="00E766C0" w:rsidP="00E766C0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F64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Alcaraz, E., &amp; Hughes, B. (2014). </w:t>
      </w:r>
      <w:r w:rsidRPr="00F64EB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Legal translation explained</w:t>
      </w:r>
      <w:r w:rsidRPr="00F64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E766C0" w:rsidRPr="00F64EB6" w:rsidSect="00D85F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281" w:rsidRDefault="00553281" w:rsidP="00D85FEF">
      <w:pPr>
        <w:spacing w:after="0" w:line="240" w:lineRule="auto"/>
      </w:pPr>
      <w:r>
        <w:separator/>
      </w:r>
    </w:p>
  </w:endnote>
  <w:endnote w:type="continuationSeparator" w:id="1">
    <w:p w:rsidR="00553281" w:rsidRDefault="00553281" w:rsidP="00D85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281" w:rsidRDefault="00553281" w:rsidP="00D85FEF">
      <w:pPr>
        <w:spacing w:after="0" w:line="240" w:lineRule="auto"/>
      </w:pPr>
      <w:r>
        <w:separator/>
      </w:r>
    </w:p>
  </w:footnote>
  <w:footnote w:type="continuationSeparator" w:id="1">
    <w:p w:rsidR="00553281" w:rsidRDefault="00553281" w:rsidP="00D85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FEF" w:rsidRPr="00D85FEF" w:rsidRDefault="00D85FEF" w:rsidP="00D85FE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5FEF">
      <w:rPr>
        <w:rFonts w:ascii="Times New Roman" w:hAnsi="Times New Roman" w:cs="Times New Roman"/>
        <w:sz w:val="24"/>
        <w:szCs w:val="24"/>
      </w:rPr>
      <w:fldChar w:fldCharType="begin"/>
    </w:r>
    <w:r w:rsidRPr="00D85FE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85FEF">
      <w:rPr>
        <w:rFonts w:ascii="Times New Roman" w:hAnsi="Times New Roman" w:cs="Times New Roman"/>
        <w:sz w:val="24"/>
        <w:szCs w:val="24"/>
      </w:rPr>
      <w:fldChar w:fldCharType="separate"/>
    </w:r>
    <w:r w:rsidR="0085120A">
      <w:rPr>
        <w:rFonts w:ascii="Times New Roman" w:hAnsi="Times New Roman" w:cs="Times New Roman"/>
        <w:noProof/>
        <w:sz w:val="24"/>
        <w:szCs w:val="24"/>
      </w:rPr>
      <w:t>2</w:t>
    </w:r>
    <w:r w:rsidRPr="00D85FEF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FEF" w:rsidRPr="00D85FEF" w:rsidRDefault="00D85FEF">
    <w:pPr>
      <w:pStyle w:val="Header"/>
      <w:rPr>
        <w:rFonts w:ascii="Times New Roman" w:hAnsi="Times New Roman" w:cs="Times New Roman"/>
        <w:sz w:val="24"/>
        <w:szCs w:val="24"/>
      </w:rPr>
    </w:pPr>
    <w:r w:rsidRPr="00D85FEF">
      <w:rPr>
        <w:rFonts w:ascii="Times New Roman" w:hAnsi="Times New Roman" w:cs="Times New Roman"/>
        <w:sz w:val="24"/>
        <w:szCs w:val="24"/>
      </w:rPr>
      <w:t>Running Head: MACROSTRUCTURE OF A LEGAL GENRE</w:t>
    </w:r>
    <w:r w:rsidRPr="00D85FEF">
      <w:rPr>
        <w:rFonts w:ascii="Times New Roman" w:hAnsi="Times New Roman" w:cs="Times New Roman"/>
        <w:sz w:val="24"/>
        <w:szCs w:val="24"/>
      </w:rPr>
      <w:tab/>
    </w:r>
    <w:r w:rsidRPr="00D85FEF">
      <w:rPr>
        <w:rFonts w:ascii="Times New Roman" w:hAnsi="Times New Roman" w:cs="Times New Roman"/>
        <w:sz w:val="24"/>
        <w:szCs w:val="24"/>
      </w:rPr>
      <w:fldChar w:fldCharType="begin"/>
    </w:r>
    <w:r w:rsidRPr="00D85FE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85FEF">
      <w:rPr>
        <w:rFonts w:ascii="Times New Roman" w:hAnsi="Times New Roman" w:cs="Times New Roman"/>
        <w:sz w:val="24"/>
        <w:szCs w:val="24"/>
      </w:rPr>
      <w:fldChar w:fldCharType="separate"/>
    </w:r>
    <w:r w:rsidR="0085120A">
      <w:rPr>
        <w:rFonts w:ascii="Times New Roman" w:hAnsi="Times New Roman" w:cs="Times New Roman"/>
        <w:noProof/>
        <w:sz w:val="24"/>
        <w:szCs w:val="24"/>
      </w:rPr>
      <w:t>1</w:t>
    </w:r>
    <w:r w:rsidRPr="00D85FEF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3D69"/>
    <w:rsid w:val="00025801"/>
    <w:rsid w:val="00031FB0"/>
    <w:rsid w:val="0003595B"/>
    <w:rsid w:val="000535F2"/>
    <w:rsid w:val="0005533C"/>
    <w:rsid w:val="00064EA0"/>
    <w:rsid w:val="000816F1"/>
    <w:rsid w:val="00095676"/>
    <w:rsid w:val="00095DCA"/>
    <w:rsid w:val="000975C9"/>
    <w:rsid w:val="000B25A4"/>
    <w:rsid w:val="000C37F5"/>
    <w:rsid w:val="000C3EA1"/>
    <w:rsid w:val="000D2947"/>
    <w:rsid w:val="000E49BA"/>
    <w:rsid w:val="000F5416"/>
    <w:rsid w:val="00104186"/>
    <w:rsid w:val="00112437"/>
    <w:rsid w:val="00116CE8"/>
    <w:rsid w:val="00120A4A"/>
    <w:rsid w:val="00127EF1"/>
    <w:rsid w:val="0013205C"/>
    <w:rsid w:val="0013366E"/>
    <w:rsid w:val="001342B6"/>
    <w:rsid w:val="00140EBA"/>
    <w:rsid w:val="00143DBB"/>
    <w:rsid w:val="00163530"/>
    <w:rsid w:val="001767E5"/>
    <w:rsid w:val="00177558"/>
    <w:rsid w:val="0018508B"/>
    <w:rsid w:val="001A49CA"/>
    <w:rsid w:val="001A4C1D"/>
    <w:rsid w:val="001B6F62"/>
    <w:rsid w:val="001D486B"/>
    <w:rsid w:val="001D5C51"/>
    <w:rsid w:val="001F6439"/>
    <w:rsid w:val="001F71B9"/>
    <w:rsid w:val="002009BC"/>
    <w:rsid w:val="00207010"/>
    <w:rsid w:val="00252C52"/>
    <w:rsid w:val="00291189"/>
    <w:rsid w:val="002A62DD"/>
    <w:rsid w:val="002B2175"/>
    <w:rsid w:val="002B5347"/>
    <w:rsid w:val="002B697B"/>
    <w:rsid w:val="002C58BF"/>
    <w:rsid w:val="002D2898"/>
    <w:rsid w:val="002D47CA"/>
    <w:rsid w:val="002D7ADC"/>
    <w:rsid w:val="002E63D5"/>
    <w:rsid w:val="00305685"/>
    <w:rsid w:val="00323694"/>
    <w:rsid w:val="0033353A"/>
    <w:rsid w:val="00333C31"/>
    <w:rsid w:val="00347DC1"/>
    <w:rsid w:val="003620D6"/>
    <w:rsid w:val="00371EE8"/>
    <w:rsid w:val="00392408"/>
    <w:rsid w:val="00392F8A"/>
    <w:rsid w:val="003A334F"/>
    <w:rsid w:val="003B0B5B"/>
    <w:rsid w:val="003B307C"/>
    <w:rsid w:val="003C335F"/>
    <w:rsid w:val="003D26F0"/>
    <w:rsid w:val="003F3323"/>
    <w:rsid w:val="00402B4D"/>
    <w:rsid w:val="0040529A"/>
    <w:rsid w:val="00405466"/>
    <w:rsid w:val="00423AD5"/>
    <w:rsid w:val="00427169"/>
    <w:rsid w:val="00444D6C"/>
    <w:rsid w:val="004477C4"/>
    <w:rsid w:val="00451F4C"/>
    <w:rsid w:val="00465363"/>
    <w:rsid w:val="00474FA3"/>
    <w:rsid w:val="0047595A"/>
    <w:rsid w:val="00487F9E"/>
    <w:rsid w:val="00491942"/>
    <w:rsid w:val="00497ED9"/>
    <w:rsid w:val="004A1A38"/>
    <w:rsid w:val="004A48C8"/>
    <w:rsid w:val="004A6C4C"/>
    <w:rsid w:val="004B0075"/>
    <w:rsid w:val="004C0A20"/>
    <w:rsid w:val="004D22C6"/>
    <w:rsid w:val="004F1470"/>
    <w:rsid w:val="004F4BA8"/>
    <w:rsid w:val="00553281"/>
    <w:rsid w:val="00562D7F"/>
    <w:rsid w:val="005638B9"/>
    <w:rsid w:val="00576410"/>
    <w:rsid w:val="00580203"/>
    <w:rsid w:val="0058352F"/>
    <w:rsid w:val="00594DF2"/>
    <w:rsid w:val="005A38F0"/>
    <w:rsid w:val="005C1DDB"/>
    <w:rsid w:val="005E4E76"/>
    <w:rsid w:val="005E52DA"/>
    <w:rsid w:val="005E76D9"/>
    <w:rsid w:val="005F1621"/>
    <w:rsid w:val="005F44F5"/>
    <w:rsid w:val="00603AC3"/>
    <w:rsid w:val="00606026"/>
    <w:rsid w:val="00611A40"/>
    <w:rsid w:val="00617C58"/>
    <w:rsid w:val="006229A7"/>
    <w:rsid w:val="006230B3"/>
    <w:rsid w:val="006269A3"/>
    <w:rsid w:val="00631850"/>
    <w:rsid w:val="00632F06"/>
    <w:rsid w:val="00643E69"/>
    <w:rsid w:val="00646701"/>
    <w:rsid w:val="006509CE"/>
    <w:rsid w:val="00660086"/>
    <w:rsid w:val="0067555C"/>
    <w:rsid w:val="00680F44"/>
    <w:rsid w:val="006A2A35"/>
    <w:rsid w:val="006B257E"/>
    <w:rsid w:val="006B2AA0"/>
    <w:rsid w:val="006C4A00"/>
    <w:rsid w:val="006C56A3"/>
    <w:rsid w:val="006C74D6"/>
    <w:rsid w:val="006D1A6C"/>
    <w:rsid w:val="006D730D"/>
    <w:rsid w:val="006E1E07"/>
    <w:rsid w:val="006F3572"/>
    <w:rsid w:val="007122FE"/>
    <w:rsid w:val="007217DB"/>
    <w:rsid w:val="00727539"/>
    <w:rsid w:val="007430A7"/>
    <w:rsid w:val="007548E5"/>
    <w:rsid w:val="00765686"/>
    <w:rsid w:val="007822A1"/>
    <w:rsid w:val="00787079"/>
    <w:rsid w:val="0079025B"/>
    <w:rsid w:val="00794096"/>
    <w:rsid w:val="007970FF"/>
    <w:rsid w:val="007A42D5"/>
    <w:rsid w:val="007B0B98"/>
    <w:rsid w:val="007B54D2"/>
    <w:rsid w:val="007B56C8"/>
    <w:rsid w:val="007C465E"/>
    <w:rsid w:val="007C78A9"/>
    <w:rsid w:val="007D2C46"/>
    <w:rsid w:val="007D6CA2"/>
    <w:rsid w:val="007E1384"/>
    <w:rsid w:val="007E358C"/>
    <w:rsid w:val="007E792E"/>
    <w:rsid w:val="007F29BD"/>
    <w:rsid w:val="00811490"/>
    <w:rsid w:val="008139E1"/>
    <w:rsid w:val="0082048E"/>
    <w:rsid w:val="00825FCF"/>
    <w:rsid w:val="00831C99"/>
    <w:rsid w:val="00833740"/>
    <w:rsid w:val="008337E1"/>
    <w:rsid w:val="008378A2"/>
    <w:rsid w:val="00845153"/>
    <w:rsid w:val="0085120A"/>
    <w:rsid w:val="00867789"/>
    <w:rsid w:val="00883D69"/>
    <w:rsid w:val="0088743B"/>
    <w:rsid w:val="00893488"/>
    <w:rsid w:val="008A5425"/>
    <w:rsid w:val="008B55FC"/>
    <w:rsid w:val="008C21AA"/>
    <w:rsid w:val="008D07C4"/>
    <w:rsid w:val="008E13F4"/>
    <w:rsid w:val="008E1E05"/>
    <w:rsid w:val="008E70B8"/>
    <w:rsid w:val="008E7744"/>
    <w:rsid w:val="008F20E8"/>
    <w:rsid w:val="00900F86"/>
    <w:rsid w:val="00910690"/>
    <w:rsid w:val="00914BD0"/>
    <w:rsid w:val="00923C60"/>
    <w:rsid w:val="00923F2E"/>
    <w:rsid w:val="00926A08"/>
    <w:rsid w:val="0093257F"/>
    <w:rsid w:val="0093513B"/>
    <w:rsid w:val="00935369"/>
    <w:rsid w:val="00936F39"/>
    <w:rsid w:val="009502B8"/>
    <w:rsid w:val="00971910"/>
    <w:rsid w:val="00984CF1"/>
    <w:rsid w:val="00986C5D"/>
    <w:rsid w:val="00990742"/>
    <w:rsid w:val="009A05E3"/>
    <w:rsid w:val="009A0789"/>
    <w:rsid w:val="009A28D6"/>
    <w:rsid w:val="009B030E"/>
    <w:rsid w:val="009D256D"/>
    <w:rsid w:val="009E27CB"/>
    <w:rsid w:val="009E76E7"/>
    <w:rsid w:val="009F0E9A"/>
    <w:rsid w:val="00A0056C"/>
    <w:rsid w:val="00A14ADB"/>
    <w:rsid w:val="00A268E8"/>
    <w:rsid w:val="00A27F9B"/>
    <w:rsid w:val="00A42563"/>
    <w:rsid w:val="00A427C8"/>
    <w:rsid w:val="00A50DB1"/>
    <w:rsid w:val="00A535DA"/>
    <w:rsid w:val="00A53DAF"/>
    <w:rsid w:val="00A62BAE"/>
    <w:rsid w:val="00A66AE8"/>
    <w:rsid w:val="00A92530"/>
    <w:rsid w:val="00AA3192"/>
    <w:rsid w:val="00AB0637"/>
    <w:rsid w:val="00AC736C"/>
    <w:rsid w:val="00AF1887"/>
    <w:rsid w:val="00AF5E8C"/>
    <w:rsid w:val="00B07E0E"/>
    <w:rsid w:val="00B13789"/>
    <w:rsid w:val="00B25503"/>
    <w:rsid w:val="00B34104"/>
    <w:rsid w:val="00B35CDE"/>
    <w:rsid w:val="00B40FAA"/>
    <w:rsid w:val="00B611D8"/>
    <w:rsid w:val="00B63A0C"/>
    <w:rsid w:val="00B64050"/>
    <w:rsid w:val="00B80118"/>
    <w:rsid w:val="00B834AB"/>
    <w:rsid w:val="00B96D85"/>
    <w:rsid w:val="00BA06D8"/>
    <w:rsid w:val="00BA175A"/>
    <w:rsid w:val="00BA2F4E"/>
    <w:rsid w:val="00BC55D2"/>
    <w:rsid w:val="00BD07AA"/>
    <w:rsid w:val="00BD4806"/>
    <w:rsid w:val="00BE38A9"/>
    <w:rsid w:val="00C00BEF"/>
    <w:rsid w:val="00C03F7A"/>
    <w:rsid w:val="00C23A66"/>
    <w:rsid w:val="00C23EBC"/>
    <w:rsid w:val="00C356B0"/>
    <w:rsid w:val="00C50B68"/>
    <w:rsid w:val="00C70218"/>
    <w:rsid w:val="00C8155C"/>
    <w:rsid w:val="00CA0B6C"/>
    <w:rsid w:val="00CB5723"/>
    <w:rsid w:val="00CB7834"/>
    <w:rsid w:val="00CC1A25"/>
    <w:rsid w:val="00CF1AA2"/>
    <w:rsid w:val="00D039FF"/>
    <w:rsid w:val="00D12A70"/>
    <w:rsid w:val="00D15423"/>
    <w:rsid w:val="00D22EEA"/>
    <w:rsid w:val="00D278EB"/>
    <w:rsid w:val="00D3362C"/>
    <w:rsid w:val="00D3494A"/>
    <w:rsid w:val="00D42566"/>
    <w:rsid w:val="00D54652"/>
    <w:rsid w:val="00D55529"/>
    <w:rsid w:val="00D64953"/>
    <w:rsid w:val="00D7485C"/>
    <w:rsid w:val="00D77AF4"/>
    <w:rsid w:val="00D80964"/>
    <w:rsid w:val="00D85FEF"/>
    <w:rsid w:val="00D865BE"/>
    <w:rsid w:val="00DA0A8A"/>
    <w:rsid w:val="00DA2224"/>
    <w:rsid w:val="00DA525F"/>
    <w:rsid w:val="00DB06A0"/>
    <w:rsid w:val="00DB1B2D"/>
    <w:rsid w:val="00DB2983"/>
    <w:rsid w:val="00DC058B"/>
    <w:rsid w:val="00DD2FD7"/>
    <w:rsid w:val="00DD4532"/>
    <w:rsid w:val="00DD4BAA"/>
    <w:rsid w:val="00DD7FDA"/>
    <w:rsid w:val="00DE7D7C"/>
    <w:rsid w:val="00DF60D8"/>
    <w:rsid w:val="00E008DA"/>
    <w:rsid w:val="00E01CF9"/>
    <w:rsid w:val="00E16127"/>
    <w:rsid w:val="00E327EB"/>
    <w:rsid w:val="00E67DF5"/>
    <w:rsid w:val="00E766C0"/>
    <w:rsid w:val="00E921DD"/>
    <w:rsid w:val="00E950C0"/>
    <w:rsid w:val="00E965E4"/>
    <w:rsid w:val="00EA2B06"/>
    <w:rsid w:val="00EB11B0"/>
    <w:rsid w:val="00ED62AD"/>
    <w:rsid w:val="00EF508E"/>
    <w:rsid w:val="00F03D29"/>
    <w:rsid w:val="00F07E8C"/>
    <w:rsid w:val="00F1644F"/>
    <w:rsid w:val="00F2264B"/>
    <w:rsid w:val="00F24E61"/>
    <w:rsid w:val="00F25E5E"/>
    <w:rsid w:val="00F572B2"/>
    <w:rsid w:val="00F64EB6"/>
    <w:rsid w:val="00F73787"/>
    <w:rsid w:val="00F75509"/>
    <w:rsid w:val="00F77241"/>
    <w:rsid w:val="00F91747"/>
    <w:rsid w:val="00F92176"/>
    <w:rsid w:val="00FA43EF"/>
    <w:rsid w:val="00FA7441"/>
    <w:rsid w:val="00FC4056"/>
    <w:rsid w:val="00FE3C7E"/>
    <w:rsid w:val="00FE54F2"/>
    <w:rsid w:val="00FE6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85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5FEF"/>
  </w:style>
  <w:style w:type="paragraph" w:styleId="Footer">
    <w:name w:val="footer"/>
    <w:basedOn w:val="Normal"/>
    <w:link w:val="FooterChar"/>
    <w:uiPriority w:val="99"/>
    <w:semiHidden/>
    <w:unhideWhenUsed/>
    <w:rsid w:val="00D85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5FEF"/>
  </w:style>
  <w:style w:type="paragraph" w:styleId="BalloonText">
    <w:name w:val="Balloon Text"/>
    <w:basedOn w:val="Normal"/>
    <w:link w:val="BalloonTextChar"/>
    <w:uiPriority w:val="99"/>
    <w:semiHidden/>
    <w:unhideWhenUsed/>
    <w:rsid w:val="00E9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0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D7ADC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00" w:lineRule="atLeast"/>
    </w:pPr>
    <w:rPr>
      <w:rFonts w:ascii="Arial" w:hAnsi="Arial" w:cs="Arial"/>
      <w:color w:val="00000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2018-04-19T10:49:00Z</dcterms:created>
  <dcterms:modified xsi:type="dcterms:W3CDTF">2018-04-19T10:49:00Z</dcterms:modified>
</cp:coreProperties>
</file>